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A8" w:rsidRPr="00E2689C" w:rsidRDefault="00DC32A8" w:rsidP="003B30F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3B30F6">
        <w:rPr>
          <w:color w:val="000000"/>
        </w:rPr>
        <w:t>УДК</w:t>
      </w:r>
      <w:r w:rsidR="00B94F71" w:rsidRPr="00E2689C">
        <w:rPr>
          <w:color w:val="000000"/>
        </w:rPr>
        <w:t xml:space="preserve"> </w:t>
      </w:r>
      <w:r w:rsidR="00DB2722" w:rsidRPr="00E2689C">
        <w:rPr>
          <w:color w:val="000000"/>
        </w:rPr>
        <w:t>664.665</w:t>
      </w:r>
    </w:p>
    <w:p w:rsidR="003B30F6" w:rsidRPr="003B30F6" w:rsidRDefault="003B30F6" w:rsidP="003B30F6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EB700C" w:rsidRPr="00EB700C" w:rsidRDefault="00EB700C" w:rsidP="00EB7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ТОВАРОВЕДНАЯ ОЦЕНКА И </w:t>
      </w:r>
      <w:r w:rsidRPr="0049493C">
        <w:rPr>
          <w:rFonts w:ascii="Times New Roman" w:hAnsi="Times New Roman" w:cs="Times New Roman"/>
          <w:b/>
          <w:sz w:val="24"/>
          <w:szCs w:val="24"/>
        </w:rPr>
        <w:t>ОБОСНОВАНИЕ ПРОДЛЕНИЯ СРОКОВ ХРАНЕНИЯ ЗЕРНОВОГО</w:t>
      </w:r>
      <w:r w:rsidRPr="00EB7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93C">
        <w:rPr>
          <w:rFonts w:ascii="Times New Roman" w:hAnsi="Times New Roman" w:cs="Times New Roman"/>
          <w:b/>
          <w:sz w:val="24"/>
          <w:szCs w:val="24"/>
        </w:rPr>
        <w:t>ХЛЕБА</w:t>
      </w:r>
      <w:r w:rsidRPr="00EB7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0F6" w:rsidRPr="003B30F6" w:rsidRDefault="003B30F6" w:rsidP="00EB700C">
      <w:pPr>
        <w:pStyle w:val="a3"/>
        <w:spacing w:before="0" w:beforeAutospacing="0" w:after="0" w:afterAutospacing="0"/>
        <w:rPr>
          <w:color w:val="000000"/>
        </w:rPr>
      </w:pPr>
    </w:p>
    <w:p w:rsidR="00DC32A8" w:rsidRPr="003B30F6" w:rsidRDefault="003B30F6" w:rsidP="003B30F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B30F6">
        <w:rPr>
          <w:color w:val="000000"/>
        </w:rPr>
        <w:t xml:space="preserve">Е.А. </w:t>
      </w:r>
      <w:proofErr w:type="spellStart"/>
      <w:r w:rsidRPr="003B30F6">
        <w:rPr>
          <w:color w:val="000000"/>
        </w:rPr>
        <w:t>Заболотнова</w:t>
      </w:r>
      <w:proofErr w:type="spellEnd"/>
      <w:r w:rsidRPr="003B30F6">
        <w:rPr>
          <w:color w:val="000000"/>
        </w:rPr>
        <w:t>, И.Ю. Резниченко</w:t>
      </w:r>
      <w:r w:rsidR="007D31CD">
        <w:rPr>
          <w:color w:val="000000"/>
        </w:rPr>
        <w:t xml:space="preserve">, И.Л. Сельская </w:t>
      </w:r>
    </w:p>
    <w:p w:rsidR="003B30F6" w:rsidRPr="003B30F6" w:rsidRDefault="003B30F6" w:rsidP="003B30F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DC32A8" w:rsidRPr="003B30F6" w:rsidRDefault="003B30F6" w:rsidP="003B30F6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3B30F6">
        <w:rPr>
          <w:i/>
          <w:color w:val="000000"/>
        </w:rPr>
        <w:t>Кемеровский государственный университет</w:t>
      </w:r>
      <w:r w:rsidR="00DC32A8" w:rsidRPr="003B30F6">
        <w:rPr>
          <w:i/>
          <w:color w:val="000000"/>
        </w:rPr>
        <w:t xml:space="preserve">, </w:t>
      </w:r>
      <w:proofErr w:type="gramStart"/>
      <w:r w:rsidR="00DC32A8" w:rsidRPr="003B30F6">
        <w:rPr>
          <w:i/>
          <w:color w:val="000000"/>
        </w:rPr>
        <w:t>г</w:t>
      </w:r>
      <w:proofErr w:type="gramEnd"/>
      <w:r w:rsidR="00DC32A8" w:rsidRPr="003B30F6">
        <w:rPr>
          <w:i/>
          <w:color w:val="000000"/>
        </w:rPr>
        <w:t xml:space="preserve">. </w:t>
      </w:r>
      <w:r w:rsidRPr="003B30F6">
        <w:rPr>
          <w:i/>
          <w:color w:val="000000"/>
        </w:rPr>
        <w:t>Кемерово</w:t>
      </w:r>
      <w:r w:rsidR="00DC32A8" w:rsidRPr="003B30F6">
        <w:rPr>
          <w:i/>
          <w:color w:val="000000"/>
        </w:rPr>
        <w:t>, Россия</w:t>
      </w:r>
      <w:r w:rsidR="00E2689C">
        <w:rPr>
          <w:i/>
          <w:color w:val="000000"/>
        </w:rPr>
        <w:t>,</w:t>
      </w:r>
      <w:r w:rsidR="00E2689C" w:rsidRPr="00E2689C">
        <w:t xml:space="preserve"> </w:t>
      </w:r>
      <w:hyperlink r:id="rId5" w:tgtFrame="_blank" w:history="1">
        <w:r w:rsidR="00E2689C" w:rsidRPr="00E2689C">
          <w:rPr>
            <w:i/>
            <w:color w:val="000000"/>
          </w:rPr>
          <w:t>zabolotnova94@mail.ru</w:t>
        </w:r>
      </w:hyperlink>
    </w:p>
    <w:p w:rsidR="003B30F6" w:rsidRPr="003B30F6" w:rsidRDefault="003B30F6" w:rsidP="003B30F6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233EB" w:rsidRPr="00D233EB" w:rsidRDefault="00DC32A8" w:rsidP="00D2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EB">
        <w:rPr>
          <w:rFonts w:ascii="Times New Roman" w:hAnsi="Times New Roman" w:cs="Times New Roman"/>
          <w:color w:val="000000"/>
          <w:sz w:val="24"/>
          <w:szCs w:val="24"/>
        </w:rPr>
        <w:t>Аннотация</w:t>
      </w:r>
      <w:r w:rsidR="00D233EB" w:rsidRPr="00D233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D31CD">
        <w:rPr>
          <w:rFonts w:ascii="Times New Roman" w:hAnsi="Times New Roman" w:cs="Times New Roman"/>
          <w:color w:val="000000"/>
          <w:sz w:val="24"/>
          <w:szCs w:val="24"/>
        </w:rPr>
        <w:t>узкий ассортимент диетических видов хлеба, реализуемый на потребительском рынке г</w:t>
      </w:r>
      <w:proofErr w:type="gramStart"/>
      <w:r w:rsidR="007D31CD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7D31CD">
        <w:rPr>
          <w:rFonts w:ascii="Times New Roman" w:hAnsi="Times New Roman" w:cs="Times New Roman"/>
          <w:color w:val="000000"/>
          <w:sz w:val="24"/>
          <w:szCs w:val="24"/>
        </w:rPr>
        <w:t>емерово и повышенный спрос на зерновой хлеб определили актуальность работы. Цель работы заключалась в обосновании</w:t>
      </w:r>
      <w:r w:rsidR="0097346A">
        <w:rPr>
          <w:rFonts w:ascii="Times New Roman" w:hAnsi="Times New Roman" w:cs="Times New Roman"/>
          <w:color w:val="000000"/>
          <w:sz w:val="24"/>
          <w:szCs w:val="24"/>
        </w:rPr>
        <w:t xml:space="preserve"> сроков хранения хлеба зернового. Объектами исследования являлись образцы хлеба зернового</w:t>
      </w:r>
      <w:proofErr w:type="gramStart"/>
      <w:r w:rsidR="009734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7346A">
        <w:rPr>
          <w:rFonts w:ascii="Times New Roman" w:hAnsi="Times New Roman" w:cs="Times New Roman"/>
          <w:color w:val="000000"/>
          <w:sz w:val="24"/>
          <w:szCs w:val="24"/>
        </w:rPr>
        <w:t xml:space="preserve">  По результатам исследования</w:t>
      </w:r>
      <w:r w:rsidR="007D31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346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 w:rsidR="0097346A" w:rsidRPr="00D233EB">
        <w:rPr>
          <w:rFonts w:ascii="Times New Roman" w:hAnsi="Times New Roman" w:cs="Times New Roman"/>
          <w:sz w:val="24"/>
          <w:szCs w:val="24"/>
        </w:rPr>
        <w:t>органолептически</w:t>
      </w:r>
      <w:r w:rsidR="0097346A">
        <w:rPr>
          <w:rFonts w:ascii="Times New Roman" w:hAnsi="Times New Roman" w:cs="Times New Roman"/>
          <w:sz w:val="24"/>
          <w:szCs w:val="24"/>
        </w:rPr>
        <w:t>х и физико-химических</w:t>
      </w:r>
      <w:r w:rsidR="0097346A" w:rsidRPr="00D233E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7346A">
        <w:rPr>
          <w:rFonts w:ascii="Times New Roman" w:hAnsi="Times New Roman" w:cs="Times New Roman"/>
          <w:sz w:val="24"/>
          <w:szCs w:val="24"/>
        </w:rPr>
        <w:t>ей</w:t>
      </w:r>
      <w:r w:rsidR="0097346A" w:rsidRPr="00D233EB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97346A">
        <w:rPr>
          <w:rFonts w:ascii="Times New Roman" w:hAnsi="Times New Roman" w:cs="Times New Roman"/>
          <w:sz w:val="24"/>
          <w:szCs w:val="24"/>
        </w:rPr>
        <w:t>в процессе хранения и анализу</w:t>
      </w:r>
      <w:r w:rsidR="0097346A" w:rsidRPr="00D233EB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97346A">
        <w:rPr>
          <w:rFonts w:ascii="Times New Roman" w:hAnsi="Times New Roman" w:cs="Times New Roman"/>
          <w:sz w:val="24"/>
          <w:szCs w:val="24"/>
        </w:rPr>
        <w:t>и</w:t>
      </w:r>
      <w:r w:rsidR="0097346A" w:rsidRPr="00D233EB">
        <w:rPr>
          <w:rFonts w:ascii="Times New Roman" w:hAnsi="Times New Roman" w:cs="Times New Roman"/>
          <w:sz w:val="24"/>
          <w:szCs w:val="24"/>
        </w:rPr>
        <w:t xml:space="preserve"> нормируемых показателей </w:t>
      </w:r>
      <w:r w:rsidR="00396BCF">
        <w:rPr>
          <w:rFonts w:ascii="Times New Roman" w:hAnsi="Times New Roman" w:cs="Times New Roman"/>
          <w:sz w:val="24"/>
          <w:szCs w:val="24"/>
        </w:rPr>
        <w:t>зернового хлеба</w:t>
      </w:r>
      <w:r w:rsidR="0097346A">
        <w:rPr>
          <w:rFonts w:ascii="Times New Roman" w:hAnsi="Times New Roman" w:cs="Times New Roman"/>
          <w:sz w:val="24"/>
          <w:szCs w:val="24"/>
        </w:rPr>
        <w:t xml:space="preserve"> определены сроки хранения</w:t>
      </w:r>
      <w:r w:rsidR="00396BCF">
        <w:rPr>
          <w:rFonts w:ascii="Times New Roman" w:hAnsi="Times New Roman" w:cs="Times New Roman"/>
          <w:sz w:val="24"/>
          <w:szCs w:val="24"/>
        </w:rPr>
        <w:t>.</w:t>
      </w:r>
      <w:r w:rsidR="00295251">
        <w:rPr>
          <w:rFonts w:ascii="Times New Roman" w:hAnsi="Times New Roman" w:cs="Times New Roman"/>
          <w:sz w:val="24"/>
          <w:szCs w:val="24"/>
        </w:rPr>
        <w:t xml:space="preserve"> </w:t>
      </w:r>
      <w:r w:rsidR="00D233EB" w:rsidRPr="00D2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F6" w:rsidRPr="00D233EB" w:rsidRDefault="003B30F6" w:rsidP="00EB700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C32A8" w:rsidRPr="00D233EB" w:rsidRDefault="003B30F6" w:rsidP="0097346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30F6">
        <w:rPr>
          <w:color w:val="000000"/>
        </w:rPr>
        <w:t>Ключевые</w:t>
      </w:r>
      <w:r w:rsidRPr="00D233EB">
        <w:rPr>
          <w:color w:val="000000"/>
        </w:rPr>
        <w:t xml:space="preserve"> </w:t>
      </w:r>
      <w:r w:rsidRPr="003B30F6">
        <w:rPr>
          <w:color w:val="000000"/>
        </w:rPr>
        <w:t>слова</w:t>
      </w:r>
      <w:r w:rsidRPr="00D233EB">
        <w:rPr>
          <w:color w:val="000000"/>
        </w:rPr>
        <w:t>:</w:t>
      </w:r>
      <w:r w:rsidR="00D233EB" w:rsidRPr="00D233EB">
        <w:t xml:space="preserve"> </w:t>
      </w:r>
      <w:r w:rsidR="00D233EB" w:rsidRPr="0049493C">
        <w:t>зерновой</w:t>
      </w:r>
      <w:r w:rsidR="00D233EB" w:rsidRPr="00E131DE">
        <w:t xml:space="preserve"> </w:t>
      </w:r>
      <w:r w:rsidR="00D233EB" w:rsidRPr="0049493C">
        <w:t>хлеб</w:t>
      </w:r>
      <w:r w:rsidR="00D233EB" w:rsidRPr="00E131DE">
        <w:t xml:space="preserve">, </w:t>
      </w:r>
      <w:r w:rsidR="00E2689C">
        <w:t xml:space="preserve">оценка </w:t>
      </w:r>
      <w:r w:rsidR="00D233EB" w:rsidRPr="0049493C">
        <w:t>показател</w:t>
      </w:r>
      <w:r w:rsidR="00E2689C">
        <w:t>ей</w:t>
      </w:r>
      <w:r w:rsidR="00D233EB" w:rsidRPr="00E131DE">
        <w:t xml:space="preserve"> </w:t>
      </w:r>
      <w:r w:rsidR="00D233EB" w:rsidRPr="0049493C">
        <w:t>качества</w:t>
      </w:r>
      <w:r w:rsidR="00D233EB" w:rsidRPr="00E131DE">
        <w:t xml:space="preserve">, </w:t>
      </w:r>
      <w:r w:rsidR="00E2689C">
        <w:t xml:space="preserve"> установление </w:t>
      </w:r>
      <w:r w:rsidR="00D233EB" w:rsidRPr="0049493C">
        <w:t>срок</w:t>
      </w:r>
      <w:r w:rsidR="00E2689C">
        <w:t>ов</w:t>
      </w:r>
      <w:r w:rsidR="00D233EB" w:rsidRPr="00E131DE">
        <w:t xml:space="preserve"> </w:t>
      </w:r>
      <w:r w:rsidR="00D233EB" w:rsidRPr="0049493C">
        <w:t>хранения</w:t>
      </w:r>
      <w:r w:rsidR="0097346A">
        <w:t>.</w:t>
      </w:r>
    </w:p>
    <w:p w:rsidR="003B30F6" w:rsidRPr="00D233EB" w:rsidRDefault="003B30F6" w:rsidP="003B30F6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C32A8" w:rsidRPr="003B30F6" w:rsidRDefault="00DC32A8" w:rsidP="003B30F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lang w:val="en-US"/>
        </w:rPr>
      </w:pPr>
      <w:r w:rsidRPr="003B30F6">
        <w:rPr>
          <w:b/>
          <w:color w:val="000000"/>
          <w:lang w:val="en-US"/>
        </w:rPr>
        <w:t>NAME OF THE ARTICLE</w:t>
      </w:r>
    </w:p>
    <w:p w:rsidR="003B30F6" w:rsidRPr="00D233EB" w:rsidRDefault="003B30F6" w:rsidP="003B30F6">
      <w:pPr>
        <w:pStyle w:val="a3"/>
        <w:spacing w:before="0" w:beforeAutospacing="0" w:after="0" w:afterAutospacing="0"/>
        <w:ind w:firstLine="709"/>
        <w:rPr>
          <w:color w:val="000000"/>
          <w:lang w:val="en-US"/>
        </w:rPr>
      </w:pPr>
    </w:p>
    <w:p w:rsidR="0097346A" w:rsidRPr="0097346A" w:rsidRDefault="00806881" w:rsidP="0097346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346A">
        <w:rPr>
          <w:rFonts w:ascii="Times New Roman" w:hAnsi="Times New Roman" w:cs="Times New Roman"/>
          <w:sz w:val="24"/>
          <w:szCs w:val="24"/>
          <w:lang w:val="en-US"/>
        </w:rPr>
        <w:t xml:space="preserve">E.A. </w:t>
      </w:r>
      <w:proofErr w:type="spellStart"/>
      <w:r w:rsidRPr="0097346A">
        <w:rPr>
          <w:rFonts w:ascii="Times New Roman" w:hAnsi="Times New Roman" w:cs="Times New Roman"/>
          <w:sz w:val="24"/>
          <w:szCs w:val="24"/>
          <w:lang w:val="en-US"/>
        </w:rPr>
        <w:t>Zabolotnova</w:t>
      </w:r>
      <w:proofErr w:type="spellEnd"/>
      <w:r w:rsidRPr="00973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346A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6D3254" w:rsidRPr="0097346A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="006D3254" w:rsidRPr="009734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46A">
        <w:rPr>
          <w:rFonts w:ascii="Times New Roman" w:hAnsi="Times New Roman" w:cs="Times New Roman"/>
          <w:sz w:val="24"/>
          <w:szCs w:val="24"/>
          <w:lang w:val="en-US"/>
        </w:rPr>
        <w:t>Reznichenko</w:t>
      </w:r>
      <w:proofErr w:type="spellEnd"/>
      <w:r w:rsidR="0097346A" w:rsidRPr="0097346A">
        <w:rPr>
          <w:rFonts w:ascii="Times New Roman" w:hAnsi="Times New Roman" w:cs="Times New Roman"/>
          <w:sz w:val="24"/>
          <w:szCs w:val="24"/>
          <w:lang w:val="en-US"/>
        </w:rPr>
        <w:t xml:space="preserve">, I. L. </w:t>
      </w:r>
      <w:proofErr w:type="spellStart"/>
      <w:r w:rsidR="0097346A" w:rsidRPr="0097346A">
        <w:rPr>
          <w:rFonts w:ascii="Times New Roman" w:hAnsi="Times New Roman" w:cs="Times New Roman"/>
          <w:sz w:val="24"/>
          <w:szCs w:val="24"/>
          <w:lang w:val="en-US"/>
        </w:rPr>
        <w:t>Sel'skaya</w:t>
      </w:r>
      <w:proofErr w:type="spellEnd"/>
    </w:p>
    <w:p w:rsidR="003B30F6" w:rsidRPr="00D233EB" w:rsidRDefault="003B30F6" w:rsidP="0097346A">
      <w:pPr>
        <w:pStyle w:val="a3"/>
        <w:spacing w:before="0" w:beforeAutospacing="0" w:after="0" w:afterAutospacing="0"/>
        <w:ind w:firstLine="709"/>
        <w:jc w:val="center"/>
        <w:rPr>
          <w:color w:val="000000"/>
          <w:lang w:val="en-US"/>
        </w:rPr>
      </w:pPr>
    </w:p>
    <w:p w:rsidR="0097346A" w:rsidRPr="0097346A" w:rsidRDefault="0097346A" w:rsidP="002F0294">
      <w:pPr>
        <w:pStyle w:val="HTM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8479F0"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Abstract: </w:t>
      </w:r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a narrow assortment of dietary types of bread sold in the consumer market of Kemerovo and the increased demand for granular bread determined the urgency of the work.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The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purposeful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work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was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to justify the storage of grain bread. The objects of the study were samples of grain bread. </w:t>
      </w:r>
      <w:proofErr w:type="gram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Based on the results of a study of changes in the physicochemical parameters of storage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and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storage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of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data</w:t>
      </w:r>
      <w:proofErr w:type="spellEnd"/>
      <w:r w:rsidRPr="0097346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:rsidR="00DC32A8" w:rsidRPr="0097346A" w:rsidRDefault="00DC32A8" w:rsidP="007E731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3B30F6" w:rsidRPr="00806881" w:rsidRDefault="003B30F6" w:rsidP="007E7318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DC32A8" w:rsidRPr="00806881" w:rsidRDefault="00DC32A8" w:rsidP="007E7318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806881">
        <w:rPr>
          <w:color w:val="000000"/>
          <w:lang w:val="en-US"/>
        </w:rPr>
        <w:t xml:space="preserve">Keywords: </w:t>
      </w:r>
      <w:r w:rsidR="00806881" w:rsidRPr="0049493C">
        <w:rPr>
          <w:lang w:val="en-US"/>
        </w:rPr>
        <w:t>grain breads, quality indicators, the period of storage</w:t>
      </w:r>
    </w:p>
    <w:p w:rsidR="003B30F6" w:rsidRPr="00806881" w:rsidRDefault="003B30F6" w:rsidP="003B30F6">
      <w:pPr>
        <w:pStyle w:val="a3"/>
        <w:spacing w:before="0" w:beforeAutospacing="0" w:after="0" w:afterAutospacing="0"/>
        <w:ind w:firstLine="709"/>
        <w:rPr>
          <w:color w:val="000000"/>
          <w:lang w:val="en-US"/>
        </w:rPr>
      </w:pPr>
    </w:p>
    <w:p w:rsidR="00E2689C" w:rsidRPr="007B3663" w:rsidRDefault="00E2689C" w:rsidP="007B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одним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основных продуктов ежедневного питания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национальности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Преимущественно хлеб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выпекают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пшеничной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ржаной 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дним из самых полезных считается зерновой хлеб, поскольку он изготавливается из крупнодисперсных частиц зерна или же из цельных злаковых зерен. </w:t>
      </w:r>
      <w:proofErr w:type="spellStart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За</w:t>
      </w:r>
      <w:proofErr w:type="spellEnd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счет</w:t>
      </w:r>
      <w:proofErr w:type="spellEnd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сохранения</w:t>
      </w:r>
      <w:proofErr w:type="spellEnd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целостности</w:t>
      </w:r>
      <w:proofErr w:type="spellEnd"/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оболочки семян, такой хлеб сохраняет практически все полезные витамины и микроэлементы. </w:t>
      </w:r>
      <w:r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Зерновой хлеб богат витаминами 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Start"/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витамины </w:t>
      </w:r>
      <w:r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Е и РР, также 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</w:t>
      </w:r>
      <w:r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йода, фосфора, калия, кальция, железа, натрия, молибдена и натрия. </w:t>
      </w:r>
      <w:r w:rsidRPr="00E2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Особенная польза такого хлеба заключается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содержании пищевых волокон. В связи в чем,  данный вид хлеба относится к диетическим видам – к  </w:t>
      </w:r>
      <w:r w:rsidR="007B3663"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хлебобулочны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B3663"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B3663"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повышенным содержанием пищевых волокон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663" w:rsidRP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="007B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Производством зернового хлеба занимаются не многие предприятия, так как технология  отличается от </w:t>
      </w:r>
      <w:proofErr w:type="gramStart"/>
      <w:r w:rsidR="0029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</w:t>
      </w:r>
      <w:proofErr w:type="gramEnd"/>
      <w:r w:rsidR="0029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 пшеничного хлеба и требует особых условий и режимов производства. Спрос на такие виды хлеба ограничен его специализированным назначением. В связи с этим актуальным является сохранение качества зернового хлеба без потери потребительских свойств. </w:t>
      </w:r>
    </w:p>
    <w:p w:rsidR="006D3254" w:rsidRPr="006D3254" w:rsidRDefault="006D3254" w:rsidP="006D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настоящей работы является </w:t>
      </w:r>
      <w:r w:rsidR="0039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</w:t>
      </w:r>
      <w:r w:rsidRPr="006D3254">
        <w:rPr>
          <w:rFonts w:ascii="Times New Roman" w:hAnsi="Times New Roman" w:cs="Times New Roman"/>
          <w:color w:val="000000"/>
          <w:sz w:val="24"/>
          <w:szCs w:val="24"/>
        </w:rPr>
        <w:t xml:space="preserve">сроков хранения замороженного зернового хлеба, вырабатываемого ИП </w:t>
      </w:r>
      <w:proofErr w:type="spellStart"/>
      <w:r w:rsidRPr="006D3254">
        <w:rPr>
          <w:rFonts w:ascii="Times New Roman" w:hAnsi="Times New Roman" w:cs="Times New Roman"/>
          <w:color w:val="000000"/>
          <w:sz w:val="24"/>
          <w:szCs w:val="24"/>
        </w:rPr>
        <w:t>Витвитский</w:t>
      </w:r>
      <w:proofErr w:type="spellEnd"/>
      <w:r w:rsidRPr="006D3254">
        <w:rPr>
          <w:rFonts w:ascii="Times New Roman" w:hAnsi="Times New Roman" w:cs="Times New Roman"/>
          <w:color w:val="000000"/>
          <w:sz w:val="24"/>
          <w:szCs w:val="24"/>
        </w:rPr>
        <w:t xml:space="preserve"> г. Кемерово.</w:t>
      </w:r>
    </w:p>
    <w:p w:rsidR="006D3254" w:rsidRPr="006D3254" w:rsidRDefault="006D3254" w:rsidP="006D32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3254">
        <w:rPr>
          <w:color w:val="000000"/>
        </w:rPr>
        <w:t xml:space="preserve">Объектами исследования являлись: </w:t>
      </w:r>
    </w:p>
    <w:p w:rsidR="006D3254" w:rsidRPr="006D3254" w:rsidRDefault="006D3254" w:rsidP="006D32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3254">
        <w:rPr>
          <w:color w:val="000000"/>
        </w:rPr>
        <w:lastRenderedPageBreak/>
        <w:t xml:space="preserve">- образцы зернового хлеба, не подвергавшиеся заморозке (контрольные образцы); </w:t>
      </w:r>
    </w:p>
    <w:p w:rsidR="006D3254" w:rsidRPr="006D3254" w:rsidRDefault="007B3663" w:rsidP="007B3663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D3254" w:rsidRPr="006D3254">
        <w:rPr>
          <w:color w:val="000000"/>
        </w:rPr>
        <w:t xml:space="preserve">образцы зернового хлеба замороженные; </w:t>
      </w:r>
    </w:p>
    <w:p w:rsidR="006D3254" w:rsidRPr="006D3254" w:rsidRDefault="007B3663" w:rsidP="007B3663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D3254" w:rsidRPr="006D3254">
        <w:rPr>
          <w:color w:val="000000"/>
        </w:rPr>
        <w:t>замороженные образцы зернового хлеба с семенами подсолнечника;</w:t>
      </w:r>
    </w:p>
    <w:p w:rsidR="006D3254" w:rsidRPr="006D3254" w:rsidRDefault="007B3663" w:rsidP="007B3663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D3254" w:rsidRPr="006D3254">
        <w:rPr>
          <w:color w:val="000000"/>
        </w:rPr>
        <w:t xml:space="preserve">замороженные образцы зернового хлеба с клюквой. </w:t>
      </w:r>
    </w:p>
    <w:p w:rsidR="006D3254" w:rsidRPr="006D3254" w:rsidRDefault="006D3254" w:rsidP="006D32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3254">
        <w:rPr>
          <w:color w:val="000000"/>
        </w:rPr>
        <w:t xml:space="preserve">Образцы выработаны в производственных условиях (ИП </w:t>
      </w:r>
      <w:proofErr w:type="spellStart"/>
      <w:r w:rsidRPr="006D3254">
        <w:rPr>
          <w:color w:val="000000"/>
        </w:rPr>
        <w:t>Витвитский</w:t>
      </w:r>
      <w:proofErr w:type="spellEnd"/>
      <w:r w:rsidRPr="006D3254">
        <w:rPr>
          <w:color w:val="000000"/>
        </w:rPr>
        <w:t xml:space="preserve"> В.В. г</w:t>
      </w:r>
      <w:proofErr w:type="gramStart"/>
      <w:r w:rsidRPr="006D3254">
        <w:rPr>
          <w:color w:val="000000"/>
        </w:rPr>
        <w:t>.К</w:t>
      </w:r>
      <w:proofErr w:type="gramEnd"/>
      <w:r w:rsidRPr="006D3254">
        <w:rPr>
          <w:color w:val="000000"/>
        </w:rPr>
        <w:t>емерово, ул.Докучаева.1).</w:t>
      </w:r>
    </w:p>
    <w:p w:rsidR="006D3254" w:rsidRPr="006D3254" w:rsidRDefault="006D3254" w:rsidP="006D32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3254">
        <w:rPr>
          <w:color w:val="000000"/>
        </w:rPr>
        <w:t xml:space="preserve">Образцы замороженного зернового хлеба хранились в лабораторных условиях кафедры «Управление качеством» </w:t>
      </w:r>
      <w:proofErr w:type="spellStart"/>
      <w:r w:rsidR="007B3663">
        <w:rPr>
          <w:color w:val="000000"/>
        </w:rPr>
        <w:t>КемГУ</w:t>
      </w:r>
      <w:proofErr w:type="spellEnd"/>
      <w:r w:rsidR="007B3663">
        <w:rPr>
          <w:color w:val="000000"/>
        </w:rPr>
        <w:t xml:space="preserve"> </w:t>
      </w:r>
      <w:r w:rsidRPr="006D3254">
        <w:rPr>
          <w:color w:val="000000"/>
        </w:rPr>
        <w:t>в холодильной камере при температуре -</w:t>
      </w:r>
      <w:r w:rsidR="007B3663">
        <w:rPr>
          <w:color w:val="000000"/>
        </w:rPr>
        <w:t>1</w:t>
      </w:r>
      <w:r w:rsidRPr="006D3254">
        <w:rPr>
          <w:color w:val="000000"/>
        </w:rPr>
        <w:t>7</w:t>
      </w:r>
      <w:r w:rsidR="00396BCF">
        <w:rPr>
          <w:color w:val="000000"/>
          <w:u w:val="single"/>
        </w:rPr>
        <w:t>+</w:t>
      </w:r>
      <w:r w:rsidR="00396BCF">
        <w:rPr>
          <w:color w:val="000000"/>
        </w:rPr>
        <w:t xml:space="preserve"> 2</w:t>
      </w:r>
      <w:proofErr w:type="gramStart"/>
      <w:r w:rsidR="00396BCF">
        <w:rPr>
          <w:color w:val="000000"/>
        </w:rPr>
        <w:t>°С</w:t>
      </w:r>
      <w:proofErr w:type="gramEnd"/>
      <w:r w:rsidR="00396BCF" w:rsidRPr="006D3254">
        <w:rPr>
          <w:color w:val="000000"/>
        </w:rPr>
        <w:t xml:space="preserve"> </w:t>
      </w:r>
      <w:r w:rsidRPr="006D3254">
        <w:rPr>
          <w:color w:val="000000"/>
        </w:rPr>
        <w:t xml:space="preserve">в течение </w:t>
      </w:r>
      <w:r w:rsidR="00396BCF">
        <w:rPr>
          <w:color w:val="000000"/>
        </w:rPr>
        <w:t>91</w:t>
      </w:r>
      <w:r w:rsidRPr="006D3254">
        <w:rPr>
          <w:color w:val="000000"/>
        </w:rPr>
        <w:t xml:space="preserve"> суток. </w:t>
      </w:r>
    </w:p>
    <w:p w:rsidR="006D3254" w:rsidRPr="006D3254" w:rsidRDefault="006D3254" w:rsidP="006D32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3254">
        <w:rPr>
          <w:color w:val="000000"/>
        </w:rPr>
        <w:t xml:space="preserve">Перед проведением исследований образцы размораживали и допекали в пекарском шкафу при температуре </w:t>
      </w:r>
      <w:r w:rsidR="00396BCF">
        <w:rPr>
          <w:color w:val="000000"/>
        </w:rPr>
        <w:t>+</w:t>
      </w:r>
      <w:r w:rsidRPr="006D3254">
        <w:rPr>
          <w:color w:val="000000"/>
        </w:rPr>
        <w:t>210</w:t>
      </w:r>
      <w:proofErr w:type="gramStart"/>
      <w:r w:rsidRPr="006D3254">
        <w:rPr>
          <w:color w:val="000000"/>
        </w:rPr>
        <w:t xml:space="preserve"> </w:t>
      </w:r>
      <w:r w:rsidRPr="006D3254">
        <w:rPr>
          <w:color w:val="000000"/>
        </w:rPr>
        <w:sym w:font="Symbol" w:char="F0B0"/>
      </w:r>
      <w:r w:rsidRPr="006D3254">
        <w:rPr>
          <w:color w:val="000000"/>
        </w:rPr>
        <w:t>С</w:t>
      </w:r>
      <w:proofErr w:type="gramEnd"/>
      <w:r w:rsidRPr="006D3254">
        <w:rPr>
          <w:color w:val="000000"/>
        </w:rPr>
        <w:t xml:space="preserve"> в течение 10 мин.</w:t>
      </w:r>
      <w:r w:rsidR="007D31CD" w:rsidRPr="007D31CD">
        <w:t xml:space="preserve"> </w:t>
      </w:r>
      <w:r w:rsidR="007D31CD" w:rsidRPr="006C489B">
        <w:t>Размораживали хлеб в микроволновой печи в течение 2 мин.</w:t>
      </w:r>
    </w:p>
    <w:p w:rsidR="006D3254" w:rsidRPr="006D3254" w:rsidRDefault="006D3254" w:rsidP="006D32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3254">
        <w:rPr>
          <w:color w:val="000000"/>
        </w:rPr>
        <w:t>При проведении исследований использовали общепринятые методы анализа. Оценку органолептических показателей проводили согласно требов</w:t>
      </w:r>
      <w:r w:rsidR="006A76E5">
        <w:rPr>
          <w:color w:val="000000"/>
        </w:rPr>
        <w:t xml:space="preserve">аниям нормативного документа </w:t>
      </w:r>
      <w:r w:rsidR="006A76E5" w:rsidRPr="00E2689C">
        <w:rPr>
          <w:color w:val="000000"/>
        </w:rPr>
        <w:t>[1]</w:t>
      </w:r>
      <w:r w:rsidRPr="006D3254">
        <w:rPr>
          <w:color w:val="000000"/>
        </w:rPr>
        <w:t>.</w:t>
      </w:r>
    </w:p>
    <w:p w:rsidR="006D3254" w:rsidRPr="006D3254" w:rsidRDefault="006D3254" w:rsidP="00396BC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D3254">
        <w:rPr>
          <w:color w:val="000000"/>
        </w:rPr>
        <w:t>Из органолептических показателей оценивали:</w:t>
      </w:r>
      <w:r w:rsidR="00396BCF">
        <w:rPr>
          <w:color w:val="000000"/>
        </w:rPr>
        <w:t xml:space="preserve"> </w:t>
      </w:r>
      <w:r w:rsidRPr="006D3254">
        <w:rPr>
          <w:color w:val="000000"/>
        </w:rPr>
        <w:t>внешний вид (форму, поверхность, цвет)</w:t>
      </w:r>
      <w:r w:rsidR="00396BCF">
        <w:rPr>
          <w:color w:val="000000"/>
        </w:rPr>
        <w:t xml:space="preserve">,  </w:t>
      </w:r>
      <w:r w:rsidRPr="006D3254">
        <w:rPr>
          <w:color w:val="000000"/>
        </w:rPr>
        <w:t>вкус</w:t>
      </w:r>
      <w:r w:rsidR="00396BCF">
        <w:rPr>
          <w:color w:val="000000"/>
        </w:rPr>
        <w:t xml:space="preserve">, </w:t>
      </w:r>
      <w:r w:rsidRPr="006D3254">
        <w:rPr>
          <w:color w:val="000000"/>
        </w:rPr>
        <w:t>запах</w:t>
      </w:r>
      <w:r w:rsidR="00396BCF">
        <w:rPr>
          <w:color w:val="000000"/>
        </w:rPr>
        <w:t xml:space="preserve">,  </w:t>
      </w:r>
      <w:r w:rsidRPr="006D3254">
        <w:rPr>
          <w:color w:val="000000"/>
        </w:rPr>
        <w:t>состояние мякиша хлеба (</w:t>
      </w:r>
      <w:proofErr w:type="spellStart"/>
      <w:r w:rsidRPr="006D3254">
        <w:rPr>
          <w:color w:val="000000"/>
        </w:rPr>
        <w:t>пропеченность</w:t>
      </w:r>
      <w:proofErr w:type="spellEnd"/>
      <w:r w:rsidRPr="006D3254">
        <w:rPr>
          <w:color w:val="000000"/>
        </w:rPr>
        <w:t xml:space="preserve">, пористость, </w:t>
      </w:r>
      <w:proofErr w:type="spellStart"/>
      <w:r w:rsidRPr="006D3254">
        <w:rPr>
          <w:color w:val="000000"/>
        </w:rPr>
        <w:t>промес</w:t>
      </w:r>
      <w:proofErr w:type="spellEnd"/>
      <w:r w:rsidRPr="006D3254">
        <w:rPr>
          <w:color w:val="000000"/>
        </w:rPr>
        <w:t>).</w:t>
      </w:r>
      <w:proofErr w:type="gramEnd"/>
    </w:p>
    <w:p w:rsidR="006D3254" w:rsidRPr="006D3254" w:rsidRDefault="00396BCF" w:rsidP="006D32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54">
        <w:rPr>
          <w:rFonts w:ascii="Times New Roman" w:hAnsi="Times New Roman" w:cs="Times New Roman"/>
          <w:sz w:val="24"/>
          <w:szCs w:val="24"/>
        </w:rPr>
        <w:t>Из физико-химических показателей оценивали:</w:t>
      </w:r>
      <w:r>
        <w:rPr>
          <w:rFonts w:ascii="Times New Roman" w:hAnsi="Times New Roman" w:cs="Times New Roman"/>
          <w:sz w:val="24"/>
          <w:szCs w:val="24"/>
        </w:rPr>
        <w:t xml:space="preserve"> массовую долю влаги  и кислотность. </w:t>
      </w:r>
      <w:r w:rsidRPr="006D3254">
        <w:rPr>
          <w:rFonts w:ascii="Times New Roman" w:hAnsi="Times New Roman" w:cs="Times New Roman"/>
          <w:sz w:val="24"/>
          <w:szCs w:val="24"/>
        </w:rPr>
        <w:t xml:space="preserve"> </w:t>
      </w:r>
      <w:r w:rsidR="006D3254" w:rsidRPr="006D3254">
        <w:rPr>
          <w:rFonts w:ascii="Times New Roman" w:hAnsi="Times New Roman" w:cs="Times New Roman"/>
          <w:sz w:val="24"/>
          <w:szCs w:val="24"/>
        </w:rPr>
        <w:t>Оценку физико-химических показателей проводили согласно требованиям нормативных документов</w:t>
      </w:r>
      <w:r w:rsidR="006A76E5">
        <w:rPr>
          <w:rFonts w:ascii="Times New Roman" w:hAnsi="Times New Roman" w:cs="Times New Roman"/>
          <w:sz w:val="24"/>
          <w:szCs w:val="24"/>
        </w:rPr>
        <w:t xml:space="preserve"> </w:t>
      </w:r>
      <w:r w:rsidR="006A76E5" w:rsidRPr="006A76E5">
        <w:rPr>
          <w:rFonts w:ascii="Times New Roman" w:hAnsi="Times New Roman" w:cs="Times New Roman"/>
          <w:sz w:val="24"/>
          <w:szCs w:val="24"/>
        </w:rPr>
        <w:t>[</w:t>
      </w:r>
      <w:r w:rsidR="006A76E5">
        <w:rPr>
          <w:rFonts w:ascii="Times New Roman" w:hAnsi="Times New Roman" w:cs="Times New Roman"/>
          <w:sz w:val="24"/>
          <w:szCs w:val="24"/>
        </w:rPr>
        <w:t>2</w:t>
      </w:r>
      <w:r w:rsidR="006A76E5" w:rsidRPr="006A76E5">
        <w:rPr>
          <w:rFonts w:ascii="Times New Roman" w:hAnsi="Times New Roman" w:cs="Times New Roman"/>
          <w:sz w:val="24"/>
          <w:szCs w:val="24"/>
        </w:rPr>
        <w:t>,3]</w:t>
      </w:r>
      <w:r w:rsidR="006D3254" w:rsidRPr="006D3254">
        <w:rPr>
          <w:rFonts w:ascii="Times New Roman" w:hAnsi="Times New Roman" w:cs="Times New Roman"/>
          <w:sz w:val="24"/>
          <w:szCs w:val="24"/>
        </w:rPr>
        <w:t>.</w:t>
      </w:r>
    </w:p>
    <w:p w:rsidR="006D3254" w:rsidRPr="006D3254" w:rsidRDefault="00396BCF" w:rsidP="006D32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окончательный результат анализа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39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арифметическое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 </w:t>
      </w:r>
      <w:r w:rsidRPr="0039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параллельных определений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9B">
        <w:rPr>
          <w:rFonts w:ascii="Times New Roman" w:hAnsi="Times New Roman" w:cs="Times New Roman"/>
          <w:sz w:val="24"/>
          <w:szCs w:val="24"/>
        </w:rPr>
        <w:t>Порядок проведения исследований заключался в следующем: образцы зернового хлеба замораживали в лабораторных условиях в холодильной камере при температуре минус (22±1)°</w:t>
      </w:r>
      <w:proofErr w:type="gramStart"/>
      <w:r w:rsidRPr="006C48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4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8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489B">
        <w:rPr>
          <w:rFonts w:ascii="Times New Roman" w:hAnsi="Times New Roman" w:cs="Times New Roman"/>
          <w:sz w:val="24"/>
          <w:szCs w:val="24"/>
        </w:rPr>
        <w:t xml:space="preserve"> температуры в центре изделия минус (18±2)°С и хранили в течение </w:t>
      </w:r>
      <w:r w:rsidR="00396BCF">
        <w:rPr>
          <w:rFonts w:ascii="Times New Roman" w:hAnsi="Times New Roman" w:cs="Times New Roman"/>
          <w:sz w:val="24"/>
          <w:szCs w:val="24"/>
        </w:rPr>
        <w:t>91</w:t>
      </w:r>
      <w:r w:rsidRPr="006C489B">
        <w:rPr>
          <w:rFonts w:ascii="Times New Roman" w:hAnsi="Times New Roman" w:cs="Times New Roman"/>
          <w:sz w:val="24"/>
          <w:szCs w:val="24"/>
        </w:rPr>
        <w:t xml:space="preserve"> суток. Показатели качества определяли через каждые 14 суток у размороженных </w:t>
      </w:r>
      <w:r w:rsidR="007D31CD">
        <w:rPr>
          <w:rFonts w:ascii="Times New Roman" w:hAnsi="Times New Roman" w:cs="Times New Roman"/>
          <w:sz w:val="24"/>
          <w:szCs w:val="24"/>
        </w:rPr>
        <w:t xml:space="preserve">и приготовленных </w:t>
      </w:r>
      <w:r w:rsidRPr="006C489B">
        <w:rPr>
          <w:rFonts w:ascii="Times New Roman" w:hAnsi="Times New Roman" w:cs="Times New Roman"/>
          <w:sz w:val="24"/>
          <w:szCs w:val="24"/>
        </w:rPr>
        <w:t xml:space="preserve">образцов.  </w:t>
      </w: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9B">
        <w:rPr>
          <w:rFonts w:ascii="Times New Roman" w:hAnsi="Times New Roman" w:cs="Times New Roman"/>
          <w:sz w:val="24"/>
          <w:szCs w:val="24"/>
        </w:rPr>
        <w:t>В качестве контрольного образца служили образцы хлеба, не подвергавшиеся заморозке.</w:t>
      </w: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9B">
        <w:rPr>
          <w:rFonts w:ascii="Times New Roman" w:hAnsi="Times New Roman" w:cs="Times New Roman"/>
          <w:sz w:val="24"/>
          <w:szCs w:val="24"/>
        </w:rPr>
        <w:t>Органолептические показатели качества оценивались по бал</w:t>
      </w:r>
      <w:r w:rsidR="007D31CD">
        <w:rPr>
          <w:rFonts w:ascii="Times New Roman" w:hAnsi="Times New Roman" w:cs="Times New Roman"/>
          <w:sz w:val="24"/>
          <w:szCs w:val="24"/>
        </w:rPr>
        <w:t>л</w:t>
      </w:r>
      <w:r w:rsidRPr="006C489B">
        <w:rPr>
          <w:rFonts w:ascii="Times New Roman" w:hAnsi="Times New Roman" w:cs="Times New Roman"/>
          <w:sz w:val="24"/>
          <w:szCs w:val="24"/>
        </w:rPr>
        <w:t>ьной системе.  Качество образца, набравшего от 20 до 18 баллов, оценивалось как «отличное», от 17 до 15 баллов – «хорошее», 14-13 – «удовлетворительное», менее 13 – «неудовлетворительное». В качестве примера приведена балльная оценка качества об</w:t>
      </w:r>
      <w:r w:rsidR="006A76E5">
        <w:rPr>
          <w:rFonts w:ascii="Times New Roman" w:hAnsi="Times New Roman" w:cs="Times New Roman"/>
          <w:sz w:val="24"/>
          <w:szCs w:val="24"/>
        </w:rPr>
        <w:t xml:space="preserve">разца хлеба зернового (таблица </w:t>
      </w:r>
      <w:r w:rsidR="006A76E5" w:rsidRPr="006A76E5">
        <w:rPr>
          <w:rFonts w:ascii="Times New Roman" w:hAnsi="Times New Roman" w:cs="Times New Roman"/>
          <w:sz w:val="24"/>
          <w:szCs w:val="24"/>
        </w:rPr>
        <w:t>1</w:t>
      </w:r>
      <w:r w:rsidRPr="006C489B">
        <w:rPr>
          <w:rFonts w:ascii="Times New Roman" w:hAnsi="Times New Roman" w:cs="Times New Roman"/>
          <w:sz w:val="24"/>
          <w:szCs w:val="24"/>
        </w:rPr>
        <w:t>).</w:t>
      </w: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9B" w:rsidRPr="003F3A47" w:rsidRDefault="003F3A47" w:rsidP="003F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3F3A47">
        <w:rPr>
          <w:rFonts w:ascii="Times New Roman" w:hAnsi="Times New Roman" w:cs="Times New Roman"/>
          <w:sz w:val="24"/>
          <w:szCs w:val="24"/>
        </w:rPr>
        <w:t>1</w:t>
      </w:r>
      <w:r w:rsidR="006C489B" w:rsidRPr="006C489B">
        <w:rPr>
          <w:rFonts w:ascii="Times New Roman" w:hAnsi="Times New Roman" w:cs="Times New Roman"/>
          <w:sz w:val="24"/>
          <w:szCs w:val="24"/>
        </w:rPr>
        <w:t xml:space="preserve"> – Результаты балльной оценки хлеба зернового</w:t>
      </w:r>
    </w:p>
    <w:tbl>
      <w:tblPr>
        <w:tblStyle w:val="2"/>
        <w:tblW w:w="0" w:type="auto"/>
        <w:tblLook w:val="04A0"/>
      </w:tblPr>
      <w:tblGrid>
        <w:gridCol w:w="1895"/>
        <w:gridCol w:w="724"/>
        <w:gridCol w:w="891"/>
        <w:gridCol w:w="709"/>
        <w:gridCol w:w="851"/>
        <w:gridCol w:w="992"/>
        <w:gridCol w:w="992"/>
        <w:gridCol w:w="992"/>
        <w:gridCol w:w="1524"/>
      </w:tblGrid>
      <w:tr w:rsidR="007D31CD" w:rsidRPr="006C489B" w:rsidTr="007448A4">
        <w:trPr>
          <w:trHeight w:val="79"/>
        </w:trPr>
        <w:tc>
          <w:tcPr>
            <w:tcW w:w="1895" w:type="dxa"/>
            <w:vMerge w:val="restart"/>
            <w:vAlign w:val="center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75" w:type="dxa"/>
            <w:gridSpan w:val="8"/>
          </w:tcPr>
          <w:p w:rsidR="007D31CD" w:rsidRPr="006C489B" w:rsidRDefault="007D31CD" w:rsidP="007D31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баллов для образца</w:t>
            </w:r>
          </w:p>
        </w:tc>
      </w:tr>
      <w:tr w:rsidR="007D31CD" w:rsidRPr="006C489B" w:rsidTr="00461F8D">
        <w:trPr>
          <w:trHeight w:val="79"/>
        </w:trPr>
        <w:tc>
          <w:tcPr>
            <w:tcW w:w="1895" w:type="dxa"/>
            <w:vMerge/>
            <w:vAlign w:val="center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gridSpan w:val="8"/>
          </w:tcPr>
          <w:p w:rsidR="007D31CD" w:rsidRPr="007D31CD" w:rsidRDefault="007D31CD" w:rsidP="007D3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хранения, сутки </w:t>
            </w:r>
          </w:p>
        </w:tc>
      </w:tr>
      <w:tr w:rsidR="007D31CD" w:rsidRPr="006C489B" w:rsidTr="007D31CD">
        <w:trPr>
          <w:trHeight w:val="226"/>
        </w:trPr>
        <w:tc>
          <w:tcPr>
            <w:tcW w:w="1895" w:type="dxa"/>
            <w:vMerge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7D31CD" w:rsidRPr="006C489B" w:rsidRDefault="007D31CD" w:rsidP="007D31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91" w:type="dxa"/>
            <w:vAlign w:val="center"/>
          </w:tcPr>
          <w:p w:rsidR="007D31CD" w:rsidRPr="006C489B" w:rsidRDefault="007D31CD" w:rsidP="007D31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:rsidR="007D31CD" w:rsidRPr="006C489B" w:rsidRDefault="007D31CD" w:rsidP="007D31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851" w:type="dxa"/>
            <w:vAlign w:val="center"/>
          </w:tcPr>
          <w:p w:rsidR="007D31CD" w:rsidRPr="006C489B" w:rsidRDefault="007D31CD" w:rsidP="007D31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992" w:type="dxa"/>
            <w:vAlign w:val="center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992" w:type="dxa"/>
            <w:vAlign w:val="center"/>
          </w:tcPr>
          <w:p w:rsidR="007D31CD" w:rsidRPr="006C489B" w:rsidRDefault="007D31CD" w:rsidP="007D31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992" w:type="dxa"/>
            <w:vAlign w:val="center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24" w:type="dxa"/>
          </w:tcPr>
          <w:p w:rsidR="007D31CD" w:rsidRDefault="007D31CD" w:rsidP="006C48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7D31CD" w:rsidRPr="006C489B" w:rsidTr="007D31CD">
        <w:tc>
          <w:tcPr>
            <w:tcW w:w="1895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724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7D31CD" w:rsidP="00EF7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1CD" w:rsidRPr="006C489B" w:rsidTr="007D31CD">
        <w:tc>
          <w:tcPr>
            <w:tcW w:w="1895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</w:t>
            </w:r>
          </w:p>
        </w:tc>
        <w:tc>
          <w:tcPr>
            <w:tcW w:w="724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31CD" w:rsidRPr="006C489B" w:rsidRDefault="007D31CD" w:rsidP="00EF7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1CD" w:rsidRPr="006C489B" w:rsidTr="007D31CD">
        <w:tc>
          <w:tcPr>
            <w:tcW w:w="1895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724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7D31CD" w:rsidP="00EF7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31CD" w:rsidRPr="006C489B" w:rsidTr="007D31CD">
        <w:tc>
          <w:tcPr>
            <w:tcW w:w="1895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724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7D31CD" w:rsidP="00EF7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7D31CD" w:rsidRPr="006C489B" w:rsidRDefault="002F0294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31CD" w:rsidRPr="006C489B" w:rsidTr="007D31CD">
        <w:tc>
          <w:tcPr>
            <w:tcW w:w="1895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724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D31CD" w:rsidRPr="006C489B" w:rsidRDefault="007D31CD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D31CD" w:rsidRPr="006C489B" w:rsidRDefault="007D31CD" w:rsidP="00EF7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D31CD" w:rsidRPr="0097346A" w:rsidRDefault="0097346A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24" w:type="dxa"/>
          </w:tcPr>
          <w:p w:rsidR="007D31CD" w:rsidRPr="0097346A" w:rsidRDefault="0097346A" w:rsidP="006C48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</w:tbl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9B">
        <w:rPr>
          <w:rFonts w:ascii="Times New Roman" w:hAnsi="Times New Roman" w:cs="Times New Roman"/>
          <w:sz w:val="24"/>
          <w:szCs w:val="24"/>
        </w:rPr>
        <w:t>Аналогичные баллы получили образцы хлеба зернового с семенами подсолнечника и с клюквой. Все о</w:t>
      </w:r>
      <w:r w:rsidR="006A76E5">
        <w:rPr>
          <w:rFonts w:ascii="Times New Roman" w:hAnsi="Times New Roman" w:cs="Times New Roman"/>
          <w:sz w:val="24"/>
          <w:szCs w:val="24"/>
        </w:rPr>
        <w:t>бразцы оценивались на «отлично»</w:t>
      </w:r>
      <w:r w:rsidR="006A76E5" w:rsidRPr="006A7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6E5" w:rsidRPr="006A76E5">
        <w:rPr>
          <w:rFonts w:ascii="Times New Roman" w:hAnsi="Times New Roman" w:cs="Times New Roman"/>
          <w:sz w:val="24"/>
          <w:szCs w:val="24"/>
        </w:rPr>
        <w:t>(</w:t>
      </w:r>
      <w:r w:rsidRPr="006C4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C489B">
        <w:rPr>
          <w:rFonts w:ascii="Times New Roman" w:hAnsi="Times New Roman" w:cs="Times New Roman"/>
          <w:sz w:val="24"/>
          <w:szCs w:val="24"/>
        </w:rPr>
        <w:t>рис 1.</w:t>
      </w:r>
      <w:r w:rsidR="006A76E5" w:rsidRPr="006A76E5">
        <w:rPr>
          <w:rFonts w:ascii="Times New Roman" w:hAnsi="Times New Roman" w:cs="Times New Roman"/>
          <w:sz w:val="24"/>
          <w:szCs w:val="24"/>
        </w:rPr>
        <w:t>).</w:t>
      </w:r>
      <w:r w:rsidRPr="006C48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3900" cy="2190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489B" w:rsidRPr="006C489B" w:rsidRDefault="006C489B" w:rsidP="006C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9B" w:rsidRPr="006C489B" w:rsidRDefault="0097346A" w:rsidP="006C48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6C489B" w:rsidRPr="006C489B">
        <w:rPr>
          <w:rFonts w:ascii="Times New Roman" w:hAnsi="Times New Roman" w:cs="Times New Roman"/>
          <w:sz w:val="24"/>
          <w:szCs w:val="24"/>
        </w:rPr>
        <w:t xml:space="preserve"> 1 – Органолептические показатели качества зернового хлеба (с семенами подсолнечник – ряд 1, с клюквой – ряд 2)</w:t>
      </w:r>
    </w:p>
    <w:p w:rsidR="006D3254" w:rsidRPr="006A76E5" w:rsidRDefault="006D3254" w:rsidP="006D32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A76E5" w:rsidRDefault="006A76E5" w:rsidP="006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58">
        <w:rPr>
          <w:rFonts w:ascii="Times New Roman" w:hAnsi="Times New Roman" w:cs="Times New Roman"/>
          <w:sz w:val="24"/>
          <w:szCs w:val="24"/>
        </w:rPr>
        <w:t>Изменение физико-химических показателей качества образцов хлеба в течени</w:t>
      </w:r>
      <w:r w:rsidR="0097346A">
        <w:rPr>
          <w:rFonts w:ascii="Times New Roman" w:hAnsi="Times New Roman" w:cs="Times New Roman"/>
          <w:sz w:val="24"/>
          <w:szCs w:val="24"/>
        </w:rPr>
        <w:t>е</w:t>
      </w:r>
      <w:r w:rsidRPr="003A3158">
        <w:rPr>
          <w:rFonts w:ascii="Times New Roman" w:hAnsi="Times New Roman" w:cs="Times New Roman"/>
          <w:sz w:val="24"/>
          <w:szCs w:val="24"/>
        </w:rPr>
        <w:t xml:space="preserve"> хранения показано в таблицах </w:t>
      </w:r>
      <w:r w:rsidR="003F3A47">
        <w:rPr>
          <w:rFonts w:ascii="Times New Roman" w:hAnsi="Times New Roman" w:cs="Times New Roman"/>
          <w:sz w:val="24"/>
          <w:szCs w:val="24"/>
        </w:rPr>
        <w:t xml:space="preserve">2,3. </w:t>
      </w:r>
      <w:proofErr w:type="gramStart"/>
      <w:r w:rsidR="003F3A4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F3A47">
        <w:rPr>
          <w:rFonts w:ascii="Times New Roman" w:hAnsi="Times New Roman" w:cs="Times New Roman"/>
          <w:sz w:val="24"/>
          <w:szCs w:val="24"/>
        </w:rPr>
        <w:t xml:space="preserve"> </w:t>
      </w:r>
      <w:r w:rsidR="0097346A">
        <w:rPr>
          <w:rFonts w:ascii="Times New Roman" w:hAnsi="Times New Roman" w:cs="Times New Roman"/>
          <w:sz w:val="24"/>
          <w:szCs w:val="24"/>
        </w:rPr>
        <w:t xml:space="preserve">регламентированных </w:t>
      </w:r>
      <w:r w:rsidR="003F3A47">
        <w:rPr>
          <w:rFonts w:ascii="Times New Roman" w:hAnsi="Times New Roman" w:cs="Times New Roman"/>
          <w:sz w:val="24"/>
          <w:szCs w:val="24"/>
        </w:rPr>
        <w:t>требований ГОСТ [</w:t>
      </w:r>
      <w:r w:rsidR="003F3A47" w:rsidRPr="003F3A47">
        <w:rPr>
          <w:rFonts w:ascii="Times New Roman" w:hAnsi="Times New Roman" w:cs="Times New Roman"/>
          <w:sz w:val="24"/>
          <w:szCs w:val="24"/>
        </w:rPr>
        <w:t>1</w:t>
      </w:r>
      <w:r w:rsidRPr="003A3158">
        <w:rPr>
          <w:rFonts w:ascii="Times New Roman" w:hAnsi="Times New Roman" w:cs="Times New Roman"/>
          <w:sz w:val="24"/>
          <w:szCs w:val="24"/>
        </w:rPr>
        <w:t xml:space="preserve">], массовая доля влаги должна быть не более 46%, кислотность – не более 3 град. </w:t>
      </w:r>
    </w:p>
    <w:p w:rsidR="006A76E5" w:rsidRDefault="006A76E5" w:rsidP="006A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6E5" w:rsidRDefault="006A76E5" w:rsidP="006A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58">
        <w:rPr>
          <w:rFonts w:ascii="Times New Roman" w:hAnsi="Times New Roman" w:cs="Times New Roman"/>
          <w:sz w:val="24"/>
          <w:szCs w:val="24"/>
        </w:rPr>
        <w:t>Таблица 2 – Изменение массовой доли влаги при хранении</w:t>
      </w:r>
    </w:p>
    <w:tbl>
      <w:tblPr>
        <w:tblStyle w:val="a7"/>
        <w:tblW w:w="0" w:type="auto"/>
        <w:tblLayout w:type="fixed"/>
        <w:tblLook w:val="04A0"/>
      </w:tblPr>
      <w:tblGrid>
        <w:gridCol w:w="2573"/>
        <w:gridCol w:w="796"/>
        <w:gridCol w:w="708"/>
        <w:gridCol w:w="851"/>
        <w:gridCol w:w="992"/>
        <w:gridCol w:w="851"/>
        <w:gridCol w:w="850"/>
        <w:gridCol w:w="850"/>
        <w:gridCol w:w="850"/>
      </w:tblGrid>
      <w:tr w:rsidR="002F0294" w:rsidRPr="003A3158" w:rsidTr="00433D95">
        <w:trPr>
          <w:trHeight w:val="284"/>
        </w:trPr>
        <w:tc>
          <w:tcPr>
            <w:tcW w:w="2573" w:type="dxa"/>
            <w:vMerge w:val="restart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Наименование образца</w:t>
            </w:r>
          </w:p>
        </w:tc>
        <w:tc>
          <w:tcPr>
            <w:tcW w:w="6748" w:type="dxa"/>
            <w:gridSpan w:val="8"/>
          </w:tcPr>
          <w:p w:rsidR="002F0294" w:rsidRPr="003A3158" w:rsidRDefault="002F0294" w:rsidP="002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Массовая доля влаги, %</w:t>
            </w:r>
          </w:p>
        </w:tc>
      </w:tr>
      <w:tr w:rsidR="002F0294" w:rsidRPr="003A3158" w:rsidTr="00F45C81">
        <w:trPr>
          <w:trHeight w:val="70"/>
        </w:trPr>
        <w:tc>
          <w:tcPr>
            <w:tcW w:w="2573" w:type="dxa"/>
            <w:vMerge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2F0294" w:rsidRPr="003A3158" w:rsidRDefault="002F0294" w:rsidP="007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F0294" w:rsidRPr="003A3158" w:rsidTr="00F45C81">
        <w:trPr>
          <w:trHeight w:val="70"/>
        </w:trPr>
        <w:tc>
          <w:tcPr>
            <w:tcW w:w="2573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96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708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</w:tcPr>
          <w:p w:rsidR="002F0294" w:rsidRPr="003A3158" w:rsidRDefault="002F0294" w:rsidP="007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50" w:type="dxa"/>
          </w:tcPr>
          <w:p w:rsidR="002F0294" w:rsidRPr="003A3158" w:rsidRDefault="002F0294" w:rsidP="002F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2F0294" w:rsidRPr="003A3158" w:rsidRDefault="002F0294" w:rsidP="002F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F0294" w:rsidRPr="003A3158" w:rsidTr="00F45C81">
        <w:trPr>
          <w:trHeight w:val="125"/>
        </w:trPr>
        <w:tc>
          <w:tcPr>
            <w:tcW w:w="2573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С семенами</w:t>
            </w:r>
          </w:p>
        </w:tc>
        <w:tc>
          <w:tcPr>
            <w:tcW w:w="796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08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</w:tcPr>
          <w:p w:rsidR="002F0294" w:rsidRPr="003A3158" w:rsidRDefault="002F0294" w:rsidP="007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2F0294" w:rsidRPr="003A3158" w:rsidTr="00F45C81">
        <w:trPr>
          <w:trHeight w:val="130"/>
        </w:trPr>
        <w:tc>
          <w:tcPr>
            <w:tcW w:w="2573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С клюквой</w:t>
            </w:r>
          </w:p>
        </w:tc>
        <w:tc>
          <w:tcPr>
            <w:tcW w:w="796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708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2F0294" w:rsidRPr="003A3158" w:rsidRDefault="002F0294" w:rsidP="007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58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50" w:type="dxa"/>
          </w:tcPr>
          <w:p w:rsidR="002F0294" w:rsidRPr="003A3158" w:rsidRDefault="002F0294" w:rsidP="008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</w:tbl>
    <w:p w:rsidR="006A76E5" w:rsidRDefault="006A76E5" w:rsidP="006A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6E5" w:rsidRDefault="006A76E5" w:rsidP="006A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58">
        <w:rPr>
          <w:rFonts w:ascii="Times New Roman" w:hAnsi="Times New Roman" w:cs="Times New Roman"/>
          <w:sz w:val="24"/>
          <w:szCs w:val="24"/>
        </w:rPr>
        <w:t>Таблица 3 – Изменение кислотности хлеба при хранении</w:t>
      </w:r>
    </w:p>
    <w:tbl>
      <w:tblPr>
        <w:tblStyle w:val="a7"/>
        <w:tblW w:w="0" w:type="auto"/>
        <w:tblLayout w:type="fixed"/>
        <w:tblLook w:val="04A0"/>
      </w:tblPr>
      <w:tblGrid>
        <w:gridCol w:w="2573"/>
        <w:gridCol w:w="796"/>
        <w:gridCol w:w="708"/>
        <w:gridCol w:w="851"/>
        <w:gridCol w:w="992"/>
        <w:gridCol w:w="851"/>
        <w:gridCol w:w="850"/>
        <w:gridCol w:w="851"/>
        <w:gridCol w:w="851"/>
      </w:tblGrid>
      <w:tr w:rsidR="002F0294" w:rsidRPr="006825C2" w:rsidTr="000D1270">
        <w:trPr>
          <w:trHeight w:val="284"/>
        </w:trPr>
        <w:tc>
          <w:tcPr>
            <w:tcW w:w="2573" w:type="dxa"/>
            <w:vMerge w:val="restart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2">
              <w:rPr>
                <w:rFonts w:ascii="Times New Roman" w:hAnsi="Times New Roman" w:cs="Times New Roman"/>
                <w:sz w:val="24"/>
                <w:szCs w:val="24"/>
              </w:rPr>
              <w:t>Наименование образца</w:t>
            </w:r>
          </w:p>
        </w:tc>
        <w:tc>
          <w:tcPr>
            <w:tcW w:w="6750" w:type="dxa"/>
            <w:gridSpan w:val="8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F0294" w:rsidRPr="006825C2" w:rsidTr="00D03A0D">
        <w:trPr>
          <w:trHeight w:val="70"/>
        </w:trPr>
        <w:tc>
          <w:tcPr>
            <w:tcW w:w="2573" w:type="dxa"/>
            <w:vMerge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F0294" w:rsidRPr="006825C2" w:rsidTr="001A0F8C">
        <w:trPr>
          <w:trHeight w:val="70"/>
        </w:trPr>
        <w:tc>
          <w:tcPr>
            <w:tcW w:w="2573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96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F0294" w:rsidRPr="006825C2" w:rsidTr="00371B77">
        <w:trPr>
          <w:trHeight w:val="125"/>
        </w:trPr>
        <w:tc>
          <w:tcPr>
            <w:tcW w:w="2573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семенами</w:t>
            </w:r>
          </w:p>
        </w:tc>
        <w:tc>
          <w:tcPr>
            <w:tcW w:w="796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F0294" w:rsidRPr="006825C2" w:rsidTr="009E7F76">
        <w:trPr>
          <w:trHeight w:val="130"/>
        </w:trPr>
        <w:tc>
          <w:tcPr>
            <w:tcW w:w="2573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клюквой</w:t>
            </w:r>
          </w:p>
        </w:tc>
        <w:tc>
          <w:tcPr>
            <w:tcW w:w="796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2F0294" w:rsidRPr="006825C2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2F0294" w:rsidRDefault="002F0294" w:rsidP="0085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6A76E5" w:rsidRPr="002F0294" w:rsidRDefault="006A76E5" w:rsidP="006A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6E5" w:rsidRPr="006A76E5" w:rsidRDefault="006A76E5" w:rsidP="006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58">
        <w:rPr>
          <w:rFonts w:ascii="Times New Roman" w:hAnsi="Times New Roman" w:cs="Times New Roman"/>
          <w:sz w:val="24"/>
          <w:szCs w:val="24"/>
        </w:rPr>
        <w:t>Таким образом, в ходе проведенных исследований установлено, что при хранении зернового хлеба в замороженном состоянии показатели качества</w:t>
      </w:r>
      <w:r w:rsidR="00295251">
        <w:rPr>
          <w:rFonts w:ascii="Times New Roman" w:hAnsi="Times New Roman" w:cs="Times New Roman"/>
          <w:sz w:val="24"/>
          <w:szCs w:val="24"/>
        </w:rPr>
        <w:t xml:space="preserve"> готовых изделий </w:t>
      </w:r>
      <w:r w:rsidRPr="003A3158">
        <w:rPr>
          <w:rFonts w:ascii="Times New Roman" w:hAnsi="Times New Roman" w:cs="Times New Roman"/>
          <w:sz w:val="24"/>
          <w:szCs w:val="24"/>
        </w:rPr>
        <w:t xml:space="preserve">не ухудшаются и хлеб обладает высокими качественными характеристиками, соответствующими требованиям нормативных документов. </w:t>
      </w:r>
    </w:p>
    <w:p w:rsidR="006A76E5" w:rsidRPr="006A76E5" w:rsidRDefault="006A76E5" w:rsidP="006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6E5" w:rsidRDefault="006A76E5" w:rsidP="006A76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источников:</w:t>
      </w:r>
    </w:p>
    <w:p w:rsidR="006A76E5" w:rsidRPr="003F3A47" w:rsidRDefault="006A76E5" w:rsidP="003F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A47" w:rsidRDefault="003F3A47" w:rsidP="003F3A4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A47">
        <w:rPr>
          <w:rFonts w:ascii="Times New Roman" w:hAnsi="Times New Roman" w:cs="Times New Roman"/>
          <w:sz w:val="24"/>
          <w:szCs w:val="24"/>
        </w:rPr>
        <w:t xml:space="preserve">ГОСТ 25832-89 Изделия хлебобулочные диетические. Технические условия. </w:t>
      </w:r>
      <w:proofErr w:type="spellStart"/>
      <w:r w:rsidRPr="003F3A4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3F3A47">
        <w:rPr>
          <w:rFonts w:ascii="Times New Roman" w:hAnsi="Times New Roman" w:cs="Times New Roman"/>
          <w:sz w:val="24"/>
          <w:szCs w:val="24"/>
        </w:rPr>
        <w:t>. в действие 29.06.89 N 2275</w:t>
      </w:r>
      <w:proofErr w:type="gramStart"/>
      <w:r w:rsidRPr="003F3A47">
        <w:rPr>
          <w:rFonts w:ascii="Times New Roman" w:hAnsi="Times New Roman" w:cs="Times New Roman"/>
          <w:sz w:val="24"/>
          <w:szCs w:val="24"/>
        </w:rPr>
        <w:t>// С</w:t>
      </w:r>
      <w:proofErr w:type="gramEnd"/>
      <w:r w:rsidRPr="003F3A4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F3A47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3F3A4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F3A47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3F3A47">
        <w:rPr>
          <w:rFonts w:ascii="Times New Roman" w:hAnsi="Times New Roman" w:cs="Times New Roman"/>
          <w:sz w:val="24"/>
          <w:szCs w:val="24"/>
        </w:rPr>
        <w:t>. – 2009. – 16с.</w:t>
      </w:r>
    </w:p>
    <w:p w:rsidR="003F3A47" w:rsidRPr="003F3A47" w:rsidRDefault="003F3A47" w:rsidP="003F3A4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47">
        <w:rPr>
          <w:rFonts w:ascii="Times New Roman" w:hAnsi="Times New Roman" w:cs="Times New Roman"/>
          <w:sz w:val="24"/>
          <w:szCs w:val="24"/>
        </w:rPr>
        <w:t xml:space="preserve">ГОСТ 5670-96 Хлебобулочные изделия. Методы определения кислотности. </w:t>
      </w:r>
      <w:proofErr w:type="spellStart"/>
      <w:r w:rsidRPr="003F3A4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3F3A47">
        <w:rPr>
          <w:rFonts w:ascii="Times New Roman" w:hAnsi="Times New Roman" w:cs="Times New Roman"/>
          <w:sz w:val="24"/>
          <w:szCs w:val="24"/>
        </w:rPr>
        <w:t xml:space="preserve">. В действие 01.08.1997.М.: </w:t>
      </w:r>
      <w:proofErr w:type="spellStart"/>
      <w:r w:rsidRPr="003F3A47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3F3A47">
        <w:rPr>
          <w:rFonts w:ascii="Times New Roman" w:hAnsi="Times New Roman" w:cs="Times New Roman"/>
          <w:sz w:val="24"/>
          <w:szCs w:val="24"/>
        </w:rPr>
        <w:t>, 2013- 8с.</w:t>
      </w:r>
    </w:p>
    <w:p w:rsidR="003F3A47" w:rsidRPr="007B3663" w:rsidRDefault="003F3A47" w:rsidP="003F3A4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47">
        <w:rPr>
          <w:rFonts w:ascii="Times New Roman" w:hAnsi="Times New Roman" w:cs="Times New Roman"/>
          <w:sz w:val="24"/>
          <w:szCs w:val="24"/>
        </w:rPr>
        <w:t xml:space="preserve">ГОСТ 21094-75  Хлеб и хлебобулочные изделия. Метод определения влажности. </w:t>
      </w:r>
      <w:proofErr w:type="spellStart"/>
      <w:r w:rsidRPr="003F3A4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3F3A47">
        <w:rPr>
          <w:rFonts w:ascii="Times New Roman" w:hAnsi="Times New Roman" w:cs="Times New Roman"/>
          <w:sz w:val="24"/>
          <w:szCs w:val="24"/>
        </w:rPr>
        <w:t xml:space="preserve">. В действие 01.07.1976.М.: </w:t>
      </w:r>
      <w:proofErr w:type="spellStart"/>
      <w:r w:rsidRPr="003F3A47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3F3A47">
        <w:rPr>
          <w:rFonts w:ascii="Times New Roman" w:hAnsi="Times New Roman" w:cs="Times New Roman"/>
          <w:sz w:val="24"/>
          <w:szCs w:val="24"/>
        </w:rPr>
        <w:t>, 2013- 4с.</w:t>
      </w:r>
    </w:p>
    <w:p w:rsidR="007B3663" w:rsidRPr="003F3A47" w:rsidRDefault="007B3663" w:rsidP="007B36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E5" w:rsidRPr="00E2689C" w:rsidRDefault="006A76E5" w:rsidP="00CB5734">
      <w:pPr>
        <w:spacing w:after="0" w:line="240" w:lineRule="auto"/>
        <w:jc w:val="both"/>
        <w:rPr>
          <w:sz w:val="24"/>
          <w:szCs w:val="24"/>
        </w:rPr>
      </w:pPr>
    </w:p>
    <w:sectPr w:rsidR="006A76E5" w:rsidRPr="00E2689C" w:rsidSect="003B30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9E1"/>
    <w:multiLevelType w:val="hybridMultilevel"/>
    <w:tmpl w:val="7842F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7105C5"/>
    <w:multiLevelType w:val="hybridMultilevel"/>
    <w:tmpl w:val="23B8A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023E12"/>
    <w:multiLevelType w:val="hybridMultilevel"/>
    <w:tmpl w:val="33FCB266"/>
    <w:lvl w:ilvl="0" w:tplc="63E48A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177D"/>
    <w:multiLevelType w:val="hybridMultilevel"/>
    <w:tmpl w:val="7A849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B00E72"/>
    <w:multiLevelType w:val="hybridMultilevel"/>
    <w:tmpl w:val="9626D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F33FD7"/>
    <w:multiLevelType w:val="hybridMultilevel"/>
    <w:tmpl w:val="CB82C704"/>
    <w:lvl w:ilvl="0" w:tplc="9A44B6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2A8"/>
    <w:rsid w:val="000359DD"/>
    <w:rsid w:val="00295251"/>
    <w:rsid w:val="002F0294"/>
    <w:rsid w:val="00396BCF"/>
    <w:rsid w:val="003B30F6"/>
    <w:rsid w:val="003F3A47"/>
    <w:rsid w:val="006A76E5"/>
    <w:rsid w:val="006C489B"/>
    <w:rsid w:val="006D3254"/>
    <w:rsid w:val="007B3663"/>
    <w:rsid w:val="007D31CD"/>
    <w:rsid w:val="007E7318"/>
    <w:rsid w:val="00806881"/>
    <w:rsid w:val="008479F0"/>
    <w:rsid w:val="00864240"/>
    <w:rsid w:val="0097346A"/>
    <w:rsid w:val="00B94F71"/>
    <w:rsid w:val="00BC5C41"/>
    <w:rsid w:val="00CB5734"/>
    <w:rsid w:val="00D233EB"/>
    <w:rsid w:val="00DB2722"/>
    <w:rsid w:val="00DC32A8"/>
    <w:rsid w:val="00E2689C"/>
    <w:rsid w:val="00EB700C"/>
    <w:rsid w:val="00ED4494"/>
    <w:rsid w:val="00F32F9F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5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C489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268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73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34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zabolotnova94@mail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dd/mm/yyyy</c:formatCode>
                <c:ptCount val="5"/>
                <c:pt idx="0">
                  <c:v>42625</c:v>
                </c:pt>
                <c:pt idx="1">
                  <c:v>42632</c:v>
                </c:pt>
                <c:pt idx="2">
                  <c:v>42639</c:v>
                </c:pt>
                <c:pt idx="3">
                  <c:v>42646</c:v>
                </c:pt>
                <c:pt idx="4">
                  <c:v>42653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Лист1!$A$2:$A$6</c:f>
              <c:numCache>
                <c:formatCode>dd/mm/yyyy</c:formatCode>
                <c:ptCount val="5"/>
                <c:pt idx="0">
                  <c:v>42625</c:v>
                </c:pt>
                <c:pt idx="1">
                  <c:v>42632</c:v>
                </c:pt>
                <c:pt idx="2">
                  <c:v>42639</c:v>
                </c:pt>
                <c:pt idx="3">
                  <c:v>42646</c:v>
                </c:pt>
                <c:pt idx="4">
                  <c:v>42653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axId val="108523904"/>
        <c:axId val="108525440"/>
      </c:radarChart>
      <c:catAx>
        <c:axId val="108523904"/>
        <c:scaling>
          <c:orientation val="minMax"/>
        </c:scaling>
        <c:axPos val="b"/>
        <c:majorGridlines/>
        <c:numFmt formatCode="dd/mm/yyyy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525440"/>
        <c:crosses val="autoZero"/>
        <c:auto val="1"/>
        <c:lblAlgn val="ctr"/>
        <c:lblOffset val="100"/>
      </c:catAx>
      <c:valAx>
        <c:axId val="10852544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523904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2018-06-03T06:17:00Z</dcterms:created>
  <dcterms:modified xsi:type="dcterms:W3CDTF">2018-06-03T06:17:00Z</dcterms:modified>
</cp:coreProperties>
</file>